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721" w:rsidRDefault="00DC1721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DC1721" w:rsidRDefault="00DC1721">
      <w:pPr>
        <w:pStyle w:val="ConsPlusNormal"/>
        <w:jc w:val="both"/>
        <w:outlineLvl w:val="0"/>
      </w:pPr>
    </w:p>
    <w:p w:rsidR="00DC1721" w:rsidRDefault="00DC1721">
      <w:pPr>
        <w:pStyle w:val="ConsPlusTitle"/>
        <w:jc w:val="center"/>
        <w:outlineLvl w:val="0"/>
      </w:pPr>
      <w:r>
        <w:t>ПРАВИТЕЛЬСТВО МОСКВЫ</w:t>
      </w:r>
    </w:p>
    <w:p w:rsidR="00DC1721" w:rsidRDefault="00DC1721">
      <w:pPr>
        <w:pStyle w:val="ConsPlusTitle"/>
        <w:jc w:val="center"/>
      </w:pPr>
    </w:p>
    <w:p w:rsidR="00DC1721" w:rsidRDefault="00DC1721">
      <w:pPr>
        <w:pStyle w:val="ConsPlusTitle"/>
        <w:jc w:val="center"/>
      </w:pPr>
      <w:r>
        <w:t>ДЕПАРТАМЕНТ СОЦИАЛЬНОЙ ЗАЩИТЫ НАСЕЛЕНИЯ</w:t>
      </w:r>
    </w:p>
    <w:p w:rsidR="00DC1721" w:rsidRDefault="00DC1721">
      <w:pPr>
        <w:pStyle w:val="ConsPlusTitle"/>
        <w:jc w:val="center"/>
      </w:pPr>
      <w:r>
        <w:t>ГОРОДА МОСКВЫ</w:t>
      </w:r>
    </w:p>
    <w:p w:rsidR="00DC1721" w:rsidRDefault="00DC1721">
      <w:pPr>
        <w:pStyle w:val="ConsPlusTitle"/>
        <w:jc w:val="center"/>
      </w:pPr>
    </w:p>
    <w:p w:rsidR="00DC1721" w:rsidRDefault="00DC1721">
      <w:pPr>
        <w:pStyle w:val="ConsPlusTitle"/>
        <w:jc w:val="center"/>
      </w:pPr>
      <w:r>
        <w:t>ПРИКАЗ</w:t>
      </w:r>
    </w:p>
    <w:p w:rsidR="00DC1721" w:rsidRDefault="00DC1721">
      <w:pPr>
        <w:pStyle w:val="ConsPlusTitle"/>
        <w:jc w:val="center"/>
      </w:pPr>
      <w:r>
        <w:t>от 29 декабря 2014 г. N 1101</w:t>
      </w:r>
    </w:p>
    <w:p w:rsidR="00DC1721" w:rsidRDefault="00DC1721">
      <w:pPr>
        <w:pStyle w:val="ConsPlusTitle"/>
        <w:jc w:val="center"/>
      </w:pPr>
    </w:p>
    <w:p w:rsidR="00DC1721" w:rsidRDefault="00DC1721">
      <w:pPr>
        <w:pStyle w:val="ConsPlusTitle"/>
        <w:jc w:val="center"/>
      </w:pPr>
      <w:r>
        <w:t>ОБ УТВЕРЖДЕНИИ НОРМАТИВОВ ОБЕСПЕЧЕНИЯ ПОЛУЧАТЕЛЕЙ СОЦИАЛЬНЫХ</w:t>
      </w:r>
    </w:p>
    <w:p w:rsidR="00DC1721" w:rsidRDefault="00DC1721">
      <w:pPr>
        <w:pStyle w:val="ConsPlusTitle"/>
        <w:jc w:val="center"/>
      </w:pPr>
      <w:r>
        <w:t>УСЛУГ ПЛОЩАДЬЮ ЖИЛЫХ ПОМЕЩЕНИЙ ПРИ ПРЕДОСТАВЛЕНИИ СОЦИАЛЬНЫХ</w:t>
      </w:r>
    </w:p>
    <w:p w:rsidR="00DC1721" w:rsidRDefault="00DC1721">
      <w:pPr>
        <w:pStyle w:val="ConsPlusTitle"/>
        <w:jc w:val="center"/>
      </w:pPr>
      <w:r>
        <w:t xml:space="preserve">УСЛУГ ГОСУДАРСТВЕННЫМИ ОРГАНИЗАЦИЯМИ </w:t>
      </w:r>
      <w:proofErr w:type="gramStart"/>
      <w:r>
        <w:t>СОЦИАЛЬНОГО</w:t>
      </w:r>
      <w:proofErr w:type="gramEnd"/>
    </w:p>
    <w:p w:rsidR="00DC1721" w:rsidRDefault="00DC1721">
      <w:pPr>
        <w:pStyle w:val="ConsPlusTitle"/>
        <w:jc w:val="center"/>
      </w:pPr>
      <w:r>
        <w:t>ОБСЛУЖИВАНИЯ ГОРОДА МОСКВЫ</w:t>
      </w:r>
    </w:p>
    <w:p w:rsidR="00DC1721" w:rsidRDefault="00DC1721">
      <w:pPr>
        <w:pStyle w:val="ConsPlusNormal"/>
        <w:jc w:val="both"/>
      </w:pPr>
    </w:p>
    <w:p w:rsidR="00DC1721" w:rsidRDefault="00DC1721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28 декабря 2013 г. N 442-ФЗ "Об основах социального обслуживания граждан в Российской Федерации" и в целях сохранения основных требований к объему, качеству, порядку и условиям оказания социальных услуг в государственных организациях социального обслуживания города Москвы приказываю:</w:t>
      </w:r>
    </w:p>
    <w:p w:rsidR="00DC1721" w:rsidRDefault="00DC1721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34" w:history="1">
        <w:r>
          <w:rPr>
            <w:color w:val="0000FF"/>
          </w:rPr>
          <w:t>Нормативы</w:t>
        </w:r>
      </w:hyperlink>
      <w:r>
        <w:t xml:space="preserve"> обеспечения получателей социальных услуг площадью жилых помещений при предоставлении социальных услуг государственными организациями социального обслуживания города Москвы (приложение).</w:t>
      </w:r>
    </w:p>
    <w:p w:rsidR="00DC1721" w:rsidRDefault="00DC1721">
      <w:pPr>
        <w:pStyle w:val="ConsPlusNormal"/>
        <w:spacing w:before="220"/>
        <w:ind w:firstLine="540"/>
        <w:jc w:val="both"/>
      </w:pPr>
      <w:r>
        <w:t xml:space="preserve">2. Руководителям государственных организаций социального обслуживания города Москвы при оказании социальных услуг руководствоваться утвержденными </w:t>
      </w:r>
      <w:hyperlink w:anchor="P34" w:history="1">
        <w:r>
          <w:rPr>
            <w:color w:val="0000FF"/>
          </w:rPr>
          <w:t>Нормативами</w:t>
        </w:r>
      </w:hyperlink>
      <w:r>
        <w:t xml:space="preserve"> (пункт 1).</w:t>
      </w:r>
    </w:p>
    <w:p w:rsidR="00DC1721" w:rsidRDefault="00DC1721">
      <w:pPr>
        <w:pStyle w:val="ConsPlusNormal"/>
        <w:spacing w:before="220"/>
        <w:ind w:firstLine="540"/>
        <w:jc w:val="both"/>
      </w:pPr>
      <w:r>
        <w:t xml:space="preserve">3. Установить, что настоящий приказ применяется в части, не противоречащей </w:t>
      </w:r>
      <w:hyperlink r:id="rId7" w:history="1">
        <w:r>
          <w:rPr>
            <w:color w:val="0000FF"/>
          </w:rPr>
          <w:t>постановлению</w:t>
        </w:r>
      </w:hyperlink>
      <w:r>
        <w:t xml:space="preserve"> Правительства Москвы от 29 декабря 2009 г. N 1500-ПП "О государственных стандартах социального обслуживания населения в городе Москве".</w:t>
      </w:r>
    </w:p>
    <w:p w:rsidR="00DC1721" w:rsidRDefault="00DC1721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2015 г.</w:t>
      </w:r>
    </w:p>
    <w:p w:rsidR="00DC1721" w:rsidRDefault="00DC1721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приказа возложить на заместителей руководителя Департамента в соответствии с распределением обязанностей.</w:t>
      </w:r>
    </w:p>
    <w:p w:rsidR="00DC1721" w:rsidRDefault="00DC1721">
      <w:pPr>
        <w:pStyle w:val="ConsPlusNormal"/>
        <w:jc w:val="both"/>
      </w:pPr>
    </w:p>
    <w:p w:rsidR="00DC1721" w:rsidRDefault="00DC1721">
      <w:pPr>
        <w:pStyle w:val="ConsPlusNormal"/>
        <w:jc w:val="right"/>
      </w:pPr>
      <w:r>
        <w:t>Руководитель Департамента</w:t>
      </w:r>
    </w:p>
    <w:p w:rsidR="00DC1721" w:rsidRDefault="00DC1721">
      <w:pPr>
        <w:pStyle w:val="ConsPlusNormal"/>
        <w:jc w:val="right"/>
      </w:pPr>
      <w:r>
        <w:t>В.А. Петросян</w:t>
      </w:r>
    </w:p>
    <w:p w:rsidR="00DC1721" w:rsidRDefault="00DC1721">
      <w:pPr>
        <w:pStyle w:val="ConsPlusNormal"/>
        <w:jc w:val="both"/>
      </w:pPr>
    </w:p>
    <w:p w:rsidR="00DC1721" w:rsidRDefault="00DC1721">
      <w:pPr>
        <w:pStyle w:val="ConsPlusNormal"/>
        <w:jc w:val="both"/>
      </w:pPr>
    </w:p>
    <w:p w:rsidR="00DC1721" w:rsidRDefault="00DC1721">
      <w:pPr>
        <w:pStyle w:val="ConsPlusNormal"/>
        <w:jc w:val="both"/>
      </w:pPr>
    </w:p>
    <w:p w:rsidR="00DC1721" w:rsidRDefault="00DC1721">
      <w:pPr>
        <w:pStyle w:val="ConsPlusNormal"/>
        <w:jc w:val="both"/>
      </w:pPr>
    </w:p>
    <w:p w:rsidR="00DC1721" w:rsidRDefault="00DC1721">
      <w:pPr>
        <w:pStyle w:val="ConsPlusNormal"/>
        <w:jc w:val="both"/>
      </w:pPr>
    </w:p>
    <w:p w:rsidR="00DC1721" w:rsidRDefault="00DC1721">
      <w:pPr>
        <w:pStyle w:val="ConsPlusNormal"/>
        <w:jc w:val="right"/>
        <w:outlineLvl w:val="0"/>
      </w:pPr>
      <w:r>
        <w:t>Приложение</w:t>
      </w:r>
    </w:p>
    <w:p w:rsidR="00DC1721" w:rsidRDefault="00DC1721">
      <w:pPr>
        <w:pStyle w:val="ConsPlusNormal"/>
        <w:jc w:val="right"/>
      </w:pPr>
      <w:r>
        <w:t>к приказу Департамента</w:t>
      </w:r>
    </w:p>
    <w:p w:rsidR="00DC1721" w:rsidRDefault="00DC1721">
      <w:pPr>
        <w:pStyle w:val="ConsPlusNormal"/>
        <w:jc w:val="right"/>
      </w:pPr>
      <w:r>
        <w:t>социальной защиты населения</w:t>
      </w:r>
    </w:p>
    <w:p w:rsidR="00DC1721" w:rsidRDefault="00DC1721">
      <w:pPr>
        <w:pStyle w:val="ConsPlusNormal"/>
        <w:jc w:val="right"/>
      </w:pPr>
      <w:r>
        <w:t>города Москвы</w:t>
      </w:r>
    </w:p>
    <w:p w:rsidR="00DC1721" w:rsidRDefault="00DC1721">
      <w:pPr>
        <w:pStyle w:val="ConsPlusNormal"/>
        <w:jc w:val="right"/>
      </w:pPr>
      <w:r>
        <w:t>от 29 декабря 2014 г. N 1101</w:t>
      </w:r>
    </w:p>
    <w:p w:rsidR="00DC1721" w:rsidRDefault="00DC1721">
      <w:pPr>
        <w:pStyle w:val="ConsPlusNormal"/>
        <w:jc w:val="both"/>
      </w:pPr>
    </w:p>
    <w:p w:rsidR="00DC1721" w:rsidRDefault="00DC1721">
      <w:pPr>
        <w:pStyle w:val="ConsPlusTitle"/>
        <w:jc w:val="center"/>
      </w:pPr>
      <w:bookmarkStart w:id="0" w:name="P34"/>
      <w:bookmarkEnd w:id="0"/>
      <w:r>
        <w:t>НОРМАТИВЫ</w:t>
      </w:r>
    </w:p>
    <w:p w:rsidR="00DC1721" w:rsidRDefault="00DC1721">
      <w:pPr>
        <w:pStyle w:val="ConsPlusTitle"/>
        <w:jc w:val="center"/>
      </w:pPr>
      <w:r>
        <w:t>ОБЕСПЕЧЕНИЯ ПОЛУЧАТЕЛЕЙ СОЦИАЛЬНЫХ УСЛУГ ПЛОЩАДЬЮ ЖИЛЫХ</w:t>
      </w:r>
    </w:p>
    <w:p w:rsidR="00DC1721" w:rsidRDefault="00DC1721">
      <w:pPr>
        <w:pStyle w:val="ConsPlusTitle"/>
        <w:jc w:val="center"/>
      </w:pPr>
      <w:r>
        <w:t>ПОМЕЩЕНИЙ ПРИ ПРЕДОСТАВЛЕНИИ СОЦИАЛЬНЫХ УСЛУГ</w:t>
      </w:r>
    </w:p>
    <w:p w:rsidR="00DC1721" w:rsidRDefault="00DC1721">
      <w:pPr>
        <w:pStyle w:val="ConsPlusTitle"/>
        <w:jc w:val="center"/>
      </w:pPr>
      <w:r>
        <w:t>ГОСУДАРСТВЕННЫМИ ОРГАНИЗАЦИЯМИ СОЦИАЛЬНОГО ОБСЛУЖИВАНИЯ</w:t>
      </w:r>
    </w:p>
    <w:p w:rsidR="00DC1721" w:rsidRDefault="00DC1721">
      <w:pPr>
        <w:pStyle w:val="ConsPlusTitle"/>
        <w:jc w:val="center"/>
      </w:pPr>
      <w:r>
        <w:t>ГОРОДА МОСКВЫ</w:t>
      </w:r>
    </w:p>
    <w:p w:rsidR="00DC1721" w:rsidRDefault="00DC1721">
      <w:pPr>
        <w:pStyle w:val="ConsPlusNormal"/>
        <w:jc w:val="both"/>
      </w:pPr>
    </w:p>
    <w:p w:rsidR="00DC1721" w:rsidRDefault="00DC1721">
      <w:pPr>
        <w:sectPr w:rsidR="00DC1721" w:rsidSect="00A26AE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1132"/>
        <w:gridCol w:w="1304"/>
        <w:gridCol w:w="3231"/>
        <w:gridCol w:w="2652"/>
      </w:tblGrid>
      <w:tr w:rsidR="00DC1721">
        <w:tc>
          <w:tcPr>
            <w:tcW w:w="4025" w:type="dxa"/>
            <w:vMerge w:val="restart"/>
          </w:tcPr>
          <w:p w:rsidR="00DC1721" w:rsidRDefault="00DC1721">
            <w:pPr>
              <w:pStyle w:val="ConsPlusNormal"/>
              <w:jc w:val="center"/>
            </w:pPr>
            <w:r>
              <w:lastRenderedPageBreak/>
              <w:t>Наименование организации</w:t>
            </w:r>
          </w:p>
        </w:tc>
        <w:tc>
          <w:tcPr>
            <w:tcW w:w="2436" w:type="dxa"/>
            <w:gridSpan w:val="2"/>
          </w:tcPr>
          <w:p w:rsidR="00DC1721" w:rsidRDefault="00DC1721">
            <w:pPr>
              <w:pStyle w:val="ConsPlusNormal"/>
              <w:jc w:val="center"/>
            </w:pPr>
            <w:r>
              <w:t>Норма площади</w:t>
            </w:r>
          </w:p>
        </w:tc>
        <w:tc>
          <w:tcPr>
            <w:tcW w:w="3231" w:type="dxa"/>
            <w:vMerge w:val="restart"/>
          </w:tcPr>
          <w:p w:rsidR="00DC1721" w:rsidRDefault="00DC1721">
            <w:pPr>
              <w:pStyle w:val="ConsPlusNormal"/>
              <w:jc w:val="center"/>
            </w:pPr>
            <w:r>
              <w:t>Обоснование</w:t>
            </w:r>
          </w:p>
        </w:tc>
        <w:tc>
          <w:tcPr>
            <w:tcW w:w="2652" w:type="dxa"/>
            <w:vMerge w:val="restart"/>
          </w:tcPr>
          <w:p w:rsidR="00DC1721" w:rsidRDefault="00DC1721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DC1721">
        <w:tc>
          <w:tcPr>
            <w:tcW w:w="4025" w:type="dxa"/>
            <w:vMerge/>
          </w:tcPr>
          <w:p w:rsidR="00DC1721" w:rsidRDefault="00DC1721"/>
        </w:tc>
        <w:tc>
          <w:tcPr>
            <w:tcW w:w="1132" w:type="dxa"/>
          </w:tcPr>
          <w:p w:rsidR="00DC1721" w:rsidRDefault="00DC1721">
            <w:pPr>
              <w:pStyle w:val="ConsPlusNormal"/>
              <w:jc w:val="center"/>
            </w:pPr>
            <w:r>
              <w:t>Общая, кв. м</w:t>
            </w:r>
          </w:p>
        </w:tc>
        <w:tc>
          <w:tcPr>
            <w:tcW w:w="1304" w:type="dxa"/>
          </w:tcPr>
          <w:p w:rsidR="00DC1721" w:rsidRDefault="00DC1721">
            <w:pPr>
              <w:pStyle w:val="ConsPlusNormal"/>
              <w:jc w:val="center"/>
            </w:pPr>
            <w:r>
              <w:t>Жилая, кв. м</w:t>
            </w:r>
          </w:p>
        </w:tc>
        <w:tc>
          <w:tcPr>
            <w:tcW w:w="3231" w:type="dxa"/>
            <w:vMerge/>
          </w:tcPr>
          <w:p w:rsidR="00DC1721" w:rsidRDefault="00DC1721"/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Детские дома-интернаты: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</w:p>
        </w:tc>
        <w:tc>
          <w:tcPr>
            <w:tcW w:w="2652" w:type="dxa"/>
            <w:vMerge w:val="restart"/>
          </w:tcPr>
          <w:p w:rsidR="00DC1721" w:rsidRDefault="00DC1721">
            <w:pPr>
              <w:pStyle w:val="ConsPlusNormal"/>
            </w:pPr>
            <w:r>
              <w:t>Достигается при условии проведения комплексного капитального ремонта, реконструкции, а также при строительстве новых организаций</w:t>
            </w:r>
          </w:p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proofErr w:type="gramStart"/>
            <w:r>
              <w:t>- сохранные (при вместимости до 120 мест)</w:t>
            </w:r>
            <w:proofErr w:type="gramEnd"/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6-8</w:t>
            </w:r>
          </w:p>
        </w:tc>
        <w:tc>
          <w:tcPr>
            <w:tcW w:w="3231" w:type="dxa"/>
            <w:vMerge w:val="restart"/>
          </w:tcPr>
          <w:p w:rsidR="00DC1721" w:rsidRDefault="00DC1721">
            <w:pPr>
              <w:pStyle w:val="ConsPlusNormal"/>
            </w:pPr>
            <w:hyperlink r:id="rId8" w:history="1">
              <w:r>
                <w:rPr>
                  <w:color w:val="0000FF"/>
                </w:rPr>
                <w:t>МГСН 4.02-94</w:t>
              </w:r>
            </w:hyperlink>
          </w:p>
          <w:p w:rsidR="00DC1721" w:rsidRDefault="00DC1721">
            <w:pPr>
              <w:pStyle w:val="ConsPlusNormal"/>
            </w:pPr>
            <w:r>
              <w:t>"Дома-интернаты для детей-инвалидов"</w:t>
            </w:r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proofErr w:type="gramStart"/>
            <w:r>
              <w:t>- сохранные (при вместимости до 500 мест)</w:t>
            </w:r>
            <w:proofErr w:type="gramEnd"/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6-8</w:t>
            </w:r>
          </w:p>
        </w:tc>
        <w:tc>
          <w:tcPr>
            <w:tcW w:w="3231" w:type="dxa"/>
            <w:vMerge/>
          </w:tcPr>
          <w:p w:rsidR="00DC1721" w:rsidRDefault="00DC1721"/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- тяжелые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6-8</w:t>
            </w:r>
          </w:p>
        </w:tc>
        <w:tc>
          <w:tcPr>
            <w:tcW w:w="3231" w:type="dxa"/>
            <w:vMerge/>
          </w:tcPr>
          <w:p w:rsidR="00DC1721" w:rsidRDefault="00DC1721"/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Центры содействия семейному воспитанию (для детей с особенностью в развитии):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- дети от 0 до 7 лет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11,78</w:t>
            </w: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  <w:r>
              <w:t>СанПиН 2.4.990-00.2.4.</w:t>
            </w:r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- дети от 8 до 18 лет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14,84</w:t>
            </w: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  <w:r>
              <w:t>СанПиН 2.4.990-00.2.4.</w:t>
            </w:r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Специализированные дома ребенка (дети от 0 до 4 лет)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11,78</w:t>
            </w: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  <w:r>
              <w:t>СанПиН 2.4.990-00.2.4.</w:t>
            </w:r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Центры социальной (</w:t>
            </w:r>
            <w:proofErr w:type="spellStart"/>
            <w:r>
              <w:t>постинтернатной</w:t>
            </w:r>
            <w:proofErr w:type="spellEnd"/>
            <w:r>
              <w:t>) адаптации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20</w:t>
            </w: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Психоневрологические и геронтопсихиатрические организации: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- сохранные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  <w:r>
              <w:t>37,2</w:t>
            </w: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6-8</w:t>
            </w:r>
          </w:p>
        </w:tc>
        <w:tc>
          <w:tcPr>
            <w:tcW w:w="3231" w:type="dxa"/>
            <w:vMerge w:val="restart"/>
          </w:tcPr>
          <w:p w:rsidR="00DC1721" w:rsidRDefault="00DC1721">
            <w:pPr>
              <w:pStyle w:val="ConsPlusNormal"/>
            </w:pPr>
            <w:hyperlink r:id="rId9" w:history="1">
              <w:r>
                <w:rPr>
                  <w:color w:val="0000FF"/>
                </w:rPr>
                <w:t>МГСН 4.03-94</w:t>
              </w:r>
            </w:hyperlink>
          </w:p>
          <w:p w:rsidR="00DC1721" w:rsidRDefault="00DC1721">
            <w:pPr>
              <w:pStyle w:val="ConsPlusNormal"/>
            </w:pPr>
            <w:r>
              <w:t>"Дома-интернаты для инвалидов и престарелых"</w:t>
            </w:r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- тяжелые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  <w:r>
              <w:t>17,2</w:t>
            </w: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6-8</w:t>
            </w:r>
          </w:p>
        </w:tc>
        <w:tc>
          <w:tcPr>
            <w:tcW w:w="3231" w:type="dxa"/>
            <w:vMerge/>
          </w:tcPr>
          <w:p w:rsidR="00DC1721" w:rsidRDefault="00DC1721"/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lastRenderedPageBreak/>
              <w:t>Организации стационарного социального обслуживания общего типа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  <w:r>
              <w:t>33,3</w:t>
            </w: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7-9</w:t>
            </w: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МГСН 4.03-94</w:t>
              </w:r>
            </w:hyperlink>
          </w:p>
          <w:p w:rsidR="00DC1721" w:rsidRDefault="00DC1721">
            <w:pPr>
              <w:pStyle w:val="ConsPlusNormal"/>
            </w:pPr>
            <w:r>
              <w:t>"Дома-интернаты для инвалидов и престарелых"</w:t>
            </w:r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Социальные приюты для детей и подростков, социально-реабилитационные центры для несовершеннолетних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  <w:r>
              <w:t>53,1</w:t>
            </w: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14,5</w:t>
            </w: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  <w:hyperlink r:id="rId11" w:history="1">
              <w:r>
                <w:rPr>
                  <w:color w:val="0000FF"/>
                </w:rPr>
                <w:t>СанПиН 2.4.1201-03</w:t>
              </w:r>
            </w:hyperlink>
          </w:p>
        </w:tc>
        <w:tc>
          <w:tcPr>
            <w:tcW w:w="2652" w:type="dxa"/>
            <w:vMerge/>
          </w:tcPr>
          <w:p w:rsidR="00DC1721" w:rsidRDefault="00DC1721"/>
        </w:tc>
      </w:tr>
      <w:tr w:rsidR="00DC1721">
        <w:tc>
          <w:tcPr>
            <w:tcW w:w="4025" w:type="dxa"/>
          </w:tcPr>
          <w:p w:rsidR="00DC1721" w:rsidRDefault="00DC1721">
            <w:pPr>
              <w:pStyle w:val="ConsPlusNormal"/>
            </w:pPr>
            <w:r>
              <w:t>Кризисные центры помощи женщинам и детям</w:t>
            </w:r>
          </w:p>
        </w:tc>
        <w:tc>
          <w:tcPr>
            <w:tcW w:w="1132" w:type="dxa"/>
          </w:tcPr>
          <w:p w:rsidR="00DC1721" w:rsidRDefault="00DC1721">
            <w:pPr>
              <w:pStyle w:val="ConsPlusNormal"/>
            </w:pPr>
            <w:r>
              <w:t>33,3</w:t>
            </w:r>
          </w:p>
        </w:tc>
        <w:tc>
          <w:tcPr>
            <w:tcW w:w="1304" w:type="dxa"/>
          </w:tcPr>
          <w:p w:rsidR="00DC1721" w:rsidRDefault="00DC1721">
            <w:pPr>
              <w:pStyle w:val="ConsPlusNormal"/>
            </w:pPr>
            <w:r>
              <w:t>7-9</w:t>
            </w:r>
          </w:p>
        </w:tc>
        <w:tc>
          <w:tcPr>
            <w:tcW w:w="3231" w:type="dxa"/>
          </w:tcPr>
          <w:p w:rsidR="00DC1721" w:rsidRDefault="00DC1721">
            <w:pPr>
              <w:pStyle w:val="ConsPlusNormal"/>
            </w:pPr>
          </w:p>
        </w:tc>
        <w:tc>
          <w:tcPr>
            <w:tcW w:w="2652" w:type="dxa"/>
            <w:vMerge/>
          </w:tcPr>
          <w:p w:rsidR="00DC1721" w:rsidRDefault="00DC1721"/>
        </w:tc>
      </w:tr>
    </w:tbl>
    <w:p w:rsidR="00DC1721" w:rsidRDefault="00DC1721">
      <w:pPr>
        <w:pStyle w:val="ConsPlusNormal"/>
        <w:jc w:val="both"/>
      </w:pPr>
    </w:p>
    <w:p w:rsidR="00DC1721" w:rsidRDefault="00DC1721">
      <w:pPr>
        <w:pStyle w:val="ConsPlusNormal"/>
        <w:jc w:val="both"/>
      </w:pPr>
    </w:p>
    <w:p w:rsidR="00DC1721" w:rsidRDefault="00DC17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>
      <w:bookmarkStart w:id="1" w:name="_GoBack"/>
      <w:bookmarkEnd w:id="1"/>
    </w:p>
    <w:sectPr w:rsidR="00EE2E57" w:rsidSect="00DC1721">
      <w:pgSz w:w="16838" w:h="11905" w:orient="landscape"/>
      <w:pgMar w:top="1701" w:right="678" w:bottom="850" w:left="709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721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1721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7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17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17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17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17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17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7A06BCB9E3EEBDD5C39C518FED701160D2992FF1E5993196F4587370A014A477A55966BFB422173E56F5D5757EA16A199DEBB73C32776630nB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B7A06BCB9E3EEBDD5C39C518FED701160D29A2FFCE4946C9CFC017F72A71BFB60B01032B2B520083F5FBF86312A3An5J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7A06BCB9E3EEBDD5C383478C8125426FDB9422F4E6993196F4587370A014A477A55966BFB4221E3856F5D5757EA16A199DEBB73C32776630nBJ" TargetMode="External"/><Relationship Id="rId11" Type="http://schemas.openxmlformats.org/officeDocument/2006/relationships/hyperlink" Target="consultantplus://offline/ref=9B7A06BCB9E3EEBDD5C383478C8125426CD29F2FF6E2993196F4587370A014A477A55966BFB422173B56F5D5757EA16A199DEBB73C32776630nBJ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9B7A06BCB9E3EEBDD5C39C518FED701160D2992AF4E2993196F4587370A014A477A55966BFB422173E56F5D5757EA16A199DEBB73C32776630n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7A06BCB9E3EEBDD5C39C518FED701160D2992AF4E2993196F4587370A014A477A55966BFB422173E56F5D5757EA16A199DEBB73C32776630n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2019-02-12T09:39:00Z</dcterms:created>
  <dcterms:modified xsi:type="dcterms:W3CDTF">2019-02-12T09:40:00Z</dcterms:modified>
</cp:coreProperties>
</file>